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36" w:rsidRPr="00384936" w:rsidRDefault="00384936" w:rsidP="00384936">
      <w:pPr>
        <w:spacing w:after="0" w:line="260" w:lineRule="atLeast"/>
        <w:rPr>
          <w:rFonts w:ascii="Times New Roman" w:eastAsia="Times New Roman" w:hAnsi="Times New Roman" w:cs="Times New Roman"/>
          <w:sz w:val="24"/>
          <w:szCs w:val="24"/>
          <w:lang w:eastAsia="pl-PL"/>
        </w:rPr>
      </w:pPr>
      <w:r w:rsidRPr="00384936">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384936" w:rsidRPr="00384936" w:rsidRDefault="00384936" w:rsidP="00384936">
      <w:pPr>
        <w:spacing w:after="240" w:line="260" w:lineRule="atLeast"/>
        <w:rPr>
          <w:rFonts w:ascii="Times New Roman" w:eastAsia="Times New Roman" w:hAnsi="Times New Roman" w:cs="Times New Roman"/>
          <w:sz w:val="24"/>
          <w:szCs w:val="24"/>
          <w:lang w:eastAsia="pl-PL"/>
        </w:rPr>
      </w:pPr>
      <w:hyperlink r:id="rId5" w:tgtFrame="_blank" w:history="1">
        <w:r w:rsidRPr="00384936">
          <w:rPr>
            <w:rFonts w:ascii="Times New Roman" w:eastAsia="Times New Roman" w:hAnsi="Times New Roman" w:cs="Times New Roman"/>
            <w:color w:val="0000FF"/>
            <w:sz w:val="24"/>
            <w:szCs w:val="24"/>
            <w:u w:val="single"/>
            <w:lang w:eastAsia="pl-PL"/>
          </w:rPr>
          <w:t>zdm.koszalin.bip.net.pl</w:t>
        </w:r>
      </w:hyperlink>
    </w:p>
    <w:p w:rsidR="00384936" w:rsidRPr="00384936" w:rsidRDefault="00384936" w:rsidP="00384936">
      <w:pPr>
        <w:spacing w:after="0"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384936" w:rsidRPr="00384936" w:rsidRDefault="00384936" w:rsidP="00384936">
      <w:pPr>
        <w:spacing w:before="100" w:beforeAutospacing="1" w:after="240"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Koszalin: Opracowanie dokumentacji projektowej przebudowy ulicy Gnieźnieńskiej w Koszalinie na odcinku od ul. I. Paderewskiego do granic miasta.</w:t>
      </w:r>
      <w:r w:rsidRPr="00384936">
        <w:rPr>
          <w:rFonts w:ascii="Times New Roman" w:eastAsia="Times New Roman" w:hAnsi="Times New Roman" w:cs="Times New Roman"/>
          <w:sz w:val="24"/>
          <w:szCs w:val="24"/>
          <w:lang w:eastAsia="pl-PL"/>
        </w:rPr>
        <w:br/>
      </w:r>
      <w:r w:rsidRPr="00384936">
        <w:rPr>
          <w:rFonts w:ascii="Times New Roman" w:eastAsia="Times New Roman" w:hAnsi="Times New Roman" w:cs="Times New Roman"/>
          <w:b/>
          <w:bCs/>
          <w:sz w:val="24"/>
          <w:szCs w:val="24"/>
          <w:lang w:eastAsia="pl-PL"/>
        </w:rPr>
        <w:t>Numer ogłoszenia: 27097 - 2016; data zamieszczenia: 16.03.2016</w:t>
      </w:r>
      <w:r w:rsidRPr="00384936">
        <w:rPr>
          <w:rFonts w:ascii="Times New Roman" w:eastAsia="Times New Roman" w:hAnsi="Times New Roman" w:cs="Times New Roman"/>
          <w:sz w:val="24"/>
          <w:szCs w:val="24"/>
          <w:lang w:eastAsia="pl-PL"/>
        </w:rPr>
        <w:br/>
        <w:t>OGŁOSZENIE O ZAMÓWIENIU - usługi</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Zamieszczanie ogłoszenia:</w:t>
      </w:r>
      <w:r w:rsidRPr="00384936">
        <w:rPr>
          <w:rFonts w:ascii="Times New Roman" w:eastAsia="Times New Roman" w:hAnsi="Times New Roman" w:cs="Times New Roman"/>
          <w:sz w:val="24"/>
          <w:szCs w:val="24"/>
          <w:lang w:eastAsia="pl-PL"/>
        </w:rPr>
        <w:t xml:space="preserve"> obowiązkowe.</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Ogłoszenie dotyczy:</w:t>
      </w:r>
      <w:r w:rsidRPr="0038493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384936" w:rsidRPr="00384936" w:rsidTr="0038493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84936" w:rsidRPr="00384936" w:rsidRDefault="00384936" w:rsidP="00384936">
            <w:pPr>
              <w:spacing w:after="0" w:line="240" w:lineRule="auto"/>
              <w:jc w:val="center"/>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V</w:t>
            </w:r>
          </w:p>
        </w:tc>
        <w:tc>
          <w:tcPr>
            <w:tcW w:w="0" w:type="auto"/>
            <w:vAlign w:val="center"/>
            <w:hideMark/>
          </w:tcPr>
          <w:p w:rsidR="00384936" w:rsidRPr="00384936" w:rsidRDefault="00384936" w:rsidP="00384936">
            <w:pPr>
              <w:spacing w:after="0"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sz w:val="24"/>
                <w:szCs w:val="24"/>
                <w:lang w:eastAsia="pl-PL"/>
              </w:rPr>
              <w:t>zamówienia publicznego</w:t>
            </w:r>
          </w:p>
        </w:tc>
      </w:tr>
      <w:tr w:rsidR="00384936" w:rsidRPr="00384936" w:rsidTr="0038493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84936" w:rsidRPr="00384936" w:rsidRDefault="00384936" w:rsidP="0038493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84936" w:rsidRPr="00384936" w:rsidRDefault="00384936" w:rsidP="00384936">
            <w:pPr>
              <w:spacing w:after="0"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sz w:val="24"/>
                <w:szCs w:val="24"/>
                <w:lang w:eastAsia="pl-PL"/>
              </w:rPr>
              <w:t>zawarcia umowy ramowej</w:t>
            </w:r>
          </w:p>
        </w:tc>
      </w:tr>
      <w:tr w:rsidR="00384936" w:rsidRPr="00384936" w:rsidTr="0038493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84936" w:rsidRPr="00384936" w:rsidRDefault="00384936" w:rsidP="0038493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84936" w:rsidRPr="00384936" w:rsidRDefault="00384936" w:rsidP="00384936">
            <w:pPr>
              <w:spacing w:after="0"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sz w:val="24"/>
                <w:szCs w:val="24"/>
                <w:lang w:eastAsia="pl-PL"/>
              </w:rPr>
              <w:t>ustanowienia dynamicznego systemu zakupów (DSZ)</w:t>
            </w:r>
          </w:p>
        </w:tc>
      </w:tr>
    </w:tbl>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sz w:val="24"/>
          <w:szCs w:val="24"/>
          <w:lang w:eastAsia="pl-PL"/>
        </w:rPr>
        <w:t>SEKCJA I: ZAMAWIAJĄCY</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I. 1) NAZWA I ADRES:</w:t>
      </w:r>
      <w:r w:rsidRPr="00384936">
        <w:rPr>
          <w:rFonts w:ascii="Times New Roman" w:eastAsia="Times New Roman" w:hAnsi="Times New Roman" w:cs="Times New Roman"/>
          <w:sz w:val="24"/>
          <w:szCs w:val="24"/>
          <w:lang w:eastAsia="pl-PL"/>
        </w:rPr>
        <w:t xml:space="preserve"> Zarząd Dróg Miejskich w Koszalinie , ul. Połczyńska 24, 75-815 Koszalin, woj. zachodniopomorskie, tel. 094 3118060, faks 094 3425419.</w:t>
      </w:r>
    </w:p>
    <w:p w:rsidR="00384936" w:rsidRPr="00384936" w:rsidRDefault="00384936" w:rsidP="00384936">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Adres strony internetowej zamawiającego:</w:t>
      </w:r>
      <w:r w:rsidRPr="00384936">
        <w:rPr>
          <w:rFonts w:ascii="Times New Roman" w:eastAsia="Times New Roman" w:hAnsi="Times New Roman" w:cs="Times New Roman"/>
          <w:sz w:val="24"/>
          <w:szCs w:val="24"/>
          <w:lang w:eastAsia="pl-PL"/>
        </w:rPr>
        <w:t xml:space="preserve"> http://www.zdm-koszalin.pl</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I. 2) RODZAJ ZAMAWIAJĄCEGO:</w:t>
      </w:r>
      <w:r w:rsidRPr="00384936">
        <w:rPr>
          <w:rFonts w:ascii="Times New Roman" w:eastAsia="Times New Roman" w:hAnsi="Times New Roman" w:cs="Times New Roman"/>
          <w:sz w:val="24"/>
          <w:szCs w:val="24"/>
          <w:lang w:eastAsia="pl-PL"/>
        </w:rPr>
        <w:t xml:space="preserve"> Administracja samorządowa.</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sz w:val="24"/>
          <w:szCs w:val="24"/>
          <w:lang w:eastAsia="pl-PL"/>
        </w:rPr>
        <w:t>SEKCJA II: PRZEDMIOT ZAMÓWIENIA</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II.1) OKREŚLENIE PRZEDMIOTU ZAMÓWIENIA</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II.1.1) Nazwa nadana zamówieniu przez zamawiającego:</w:t>
      </w:r>
      <w:r w:rsidRPr="00384936">
        <w:rPr>
          <w:rFonts w:ascii="Times New Roman" w:eastAsia="Times New Roman" w:hAnsi="Times New Roman" w:cs="Times New Roman"/>
          <w:sz w:val="24"/>
          <w:szCs w:val="24"/>
          <w:lang w:eastAsia="pl-PL"/>
        </w:rPr>
        <w:t xml:space="preserve"> Opracowanie dokumentacji projektowej przebudowy ulicy Gnieźnieńskiej w Koszalinie na odcinku od ul. I. Paderewskiego do granic miasta..</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II.1.2) Rodzaj zamówienia:</w:t>
      </w:r>
      <w:r w:rsidRPr="00384936">
        <w:rPr>
          <w:rFonts w:ascii="Times New Roman" w:eastAsia="Times New Roman" w:hAnsi="Times New Roman" w:cs="Times New Roman"/>
          <w:sz w:val="24"/>
          <w:szCs w:val="24"/>
          <w:lang w:eastAsia="pl-PL"/>
        </w:rPr>
        <w:t xml:space="preserve"> usługi.</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II.1.4) Określenie przedmiotu oraz wielkości lub zakresu zamówienia:</w:t>
      </w:r>
      <w:r w:rsidRPr="00384936">
        <w:rPr>
          <w:rFonts w:ascii="Times New Roman" w:eastAsia="Times New Roman" w:hAnsi="Times New Roman" w:cs="Times New Roman"/>
          <w:sz w:val="24"/>
          <w:szCs w:val="24"/>
          <w:lang w:eastAsia="pl-PL"/>
        </w:rPr>
        <w:t xml:space="preserve"> Przedmiotem zamówienia jest: Opracowanie dokumentacji projektowej przebudowy ulicy Gnieźnieńskiej w Koszalinie na odcinku od ul. I. Paderewskiego do granic miasta. Zakres prac do wykonania przez Wykonawcę: 1.Projekty budowlane wraz z zaświadczeniem, o którym mowa w art. 12 ust. 7 ustawy z dnia 7 lipca 1994r. Prawo budowlane aktualnym na dzień opracowania projektów wraz z projektami branżowymi wynikającymi z warunków branżowych, w oparciu o aktualną mapę </w:t>
      </w:r>
      <w:proofErr w:type="spellStart"/>
      <w:r w:rsidRPr="00384936">
        <w:rPr>
          <w:rFonts w:ascii="Times New Roman" w:eastAsia="Times New Roman" w:hAnsi="Times New Roman" w:cs="Times New Roman"/>
          <w:sz w:val="24"/>
          <w:szCs w:val="24"/>
          <w:lang w:eastAsia="pl-PL"/>
        </w:rPr>
        <w:t>sytuacyjno</w:t>
      </w:r>
      <w:proofErr w:type="spellEnd"/>
      <w:r w:rsidRPr="00384936">
        <w:rPr>
          <w:rFonts w:ascii="Times New Roman" w:eastAsia="Times New Roman" w:hAnsi="Times New Roman" w:cs="Times New Roman"/>
          <w:sz w:val="24"/>
          <w:szCs w:val="24"/>
          <w:lang w:eastAsia="pl-PL"/>
        </w:rPr>
        <w:t xml:space="preserve"> - wysokościową, warunki techniczne poszczególnych branż w tym projekt zagospodarowania zielenią. 2.Projekty wykonawcze - uszczegółowienie projektów budowlanych o elementy niezbędne do prawidłowej realizacji zamówienia umożliwiające etapowanie robót 3. Pozyskanie decyzji o środowiskowych uwarunkowaniach zgodnie z ustawą z dnia 3 października 2008r. o udostępnieniu informacji o środowisku i jego ochronie, udziale społeczeństwa w ochronie środowiska oraz o ocenach oddziaływania na środowisko Dz. U. 2013.1235 z </w:t>
      </w:r>
      <w:proofErr w:type="spellStart"/>
      <w:r w:rsidRPr="00384936">
        <w:rPr>
          <w:rFonts w:ascii="Times New Roman" w:eastAsia="Times New Roman" w:hAnsi="Times New Roman" w:cs="Times New Roman"/>
          <w:sz w:val="24"/>
          <w:szCs w:val="24"/>
          <w:lang w:eastAsia="pl-PL"/>
        </w:rPr>
        <w:t>późn</w:t>
      </w:r>
      <w:proofErr w:type="spellEnd"/>
      <w:r w:rsidRPr="00384936">
        <w:rPr>
          <w:rFonts w:ascii="Times New Roman" w:eastAsia="Times New Roman" w:hAnsi="Times New Roman" w:cs="Times New Roman"/>
          <w:sz w:val="24"/>
          <w:szCs w:val="24"/>
          <w:lang w:eastAsia="pl-PL"/>
        </w:rPr>
        <w:t xml:space="preserve">. </w:t>
      </w:r>
      <w:proofErr w:type="spellStart"/>
      <w:r w:rsidRPr="00384936">
        <w:rPr>
          <w:rFonts w:ascii="Times New Roman" w:eastAsia="Times New Roman" w:hAnsi="Times New Roman" w:cs="Times New Roman"/>
          <w:sz w:val="24"/>
          <w:szCs w:val="24"/>
          <w:lang w:eastAsia="pl-PL"/>
        </w:rPr>
        <w:t>zm.Nr</w:t>
      </w:r>
      <w:proofErr w:type="spellEnd"/>
      <w:r w:rsidRPr="00384936">
        <w:rPr>
          <w:rFonts w:ascii="Times New Roman" w:eastAsia="Times New Roman" w:hAnsi="Times New Roman" w:cs="Times New Roman"/>
          <w:sz w:val="24"/>
          <w:szCs w:val="24"/>
          <w:lang w:eastAsia="pl-PL"/>
        </w:rPr>
        <w:t xml:space="preserve"> 199 z 2008r., poz. 1227 z </w:t>
      </w:r>
      <w:proofErr w:type="spellStart"/>
      <w:r w:rsidRPr="00384936">
        <w:rPr>
          <w:rFonts w:ascii="Times New Roman" w:eastAsia="Times New Roman" w:hAnsi="Times New Roman" w:cs="Times New Roman"/>
          <w:sz w:val="24"/>
          <w:szCs w:val="24"/>
          <w:lang w:eastAsia="pl-PL"/>
        </w:rPr>
        <w:t>póź</w:t>
      </w:r>
      <w:proofErr w:type="spellEnd"/>
      <w:r w:rsidRPr="00384936">
        <w:rPr>
          <w:rFonts w:ascii="Times New Roman" w:eastAsia="Times New Roman" w:hAnsi="Times New Roman" w:cs="Times New Roman"/>
          <w:sz w:val="24"/>
          <w:szCs w:val="24"/>
          <w:lang w:eastAsia="pl-PL"/>
        </w:rPr>
        <w:t xml:space="preserve">. zmianami) oraz ustawą z dnia 16 kwietnia 2004r o ochronie przyrody tj. Dz.U.2013.627 z </w:t>
      </w:r>
      <w:proofErr w:type="spellStart"/>
      <w:r w:rsidRPr="00384936">
        <w:rPr>
          <w:rFonts w:ascii="Times New Roman" w:eastAsia="Times New Roman" w:hAnsi="Times New Roman" w:cs="Times New Roman"/>
          <w:sz w:val="24"/>
          <w:szCs w:val="24"/>
          <w:lang w:eastAsia="pl-PL"/>
        </w:rPr>
        <w:t>późn</w:t>
      </w:r>
      <w:proofErr w:type="spellEnd"/>
      <w:r w:rsidRPr="00384936">
        <w:rPr>
          <w:rFonts w:ascii="Times New Roman" w:eastAsia="Times New Roman" w:hAnsi="Times New Roman" w:cs="Times New Roman"/>
          <w:sz w:val="24"/>
          <w:szCs w:val="24"/>
          <w:lang w:eastAsia="pl-PL"/>
        </w:rPr>
        <w:t xml:space="preserve">. zm. wraz z opracowaniem raportu o oddziaływaniu na środowisko w przypadku konieczności jego wykonania wynikającej z wydanej decyzji; 4.Sporządzenie operatu </w:t>
      </w:r>
      <w:proofErr w:type="spellStart"/>
      <w:r w:rsidRPr="00384936">
        <w:rPr>
          <w:rFonts w:ascii="Times New Roman" w:eastAsia="Times New Roman" w:hAnsi="Times New Roman" w:cs="Times New Roman"/>
          <w:sz w:val="24"/>
          <w:szCs w:val="24"/>
          <w:lang w:eastAsia="pl-PL"/>
        </w:rPr>
        <w:t>wodno</w:t>
      </w:r>
      <w:proofErr w:type="spellEnd"/>
      <w:r w:rsidRPr="00384936">
        <w:rPr>
          <w:rFonts w:ascii="Times New Roman" w:eastAsia="Times New Roman" w:hAnsi="Times New Roman" w:cs="Times New Roman"/>
          <w:sz w:val="24"/>
          <w:szCs w:val="24"/>
          <w:lang w:eastAsia="pl-PL"/>
        </w:rPr>
        <w:t xml:space="preserve"> - prawnego, w przypadku konieczności jego wykonania. 5.Uzyskanie aktualnego podkładu </w:t>
      </w:r>
      <w:proofErr w:type="spellStart"/>
      <w:r w:rsidRPr="00384936">
        <w:rPr>
          <w:rFonts w:ascii="Times New Roman" w:eastAsia="Times New Roman" w:hAnsi="Times New Roman" w:cs="Times New Roman"/>
          <w:sz w:val="24"/>
          <w:szCs w:val="24"/>
          <w:lang w:eastAsia="pl-PL"/>
        </w:rPr>
        <w:t>sytuacyjno</w:t>
      </w:r>
      <w:proofErr w:type="spellEnd"/>
      <w:r w:rsidRPr="00384936">
        <w:rPr>
          <w:rFonts w:ascii="Times New Roman" w:eastAsia="Times New Roman" w:hAnsi="Times New Roman" w:cs="Times New Roman"/>
          <w:sz w:val="24"/>
          <w:szCs w:val="24"/>
          <w:lang w:eastAsia="pl-PL"/>
        </w:rPr>
        <w:t xml:space="preserve"> - wysokościowego do celów projektowych z oznaczeniem granic własności według stanu prawnego. Jeżeli punkty graniczne nie zostały ustalone według stanu prawnego lub brak jest danych geodezyjnych do wniesienia na mapę do celów projektowych, granice należy ustalić w trybie postępowania rozgraniczeniowego. 6.Opracowanie szczegółowych specyfikacji technicznych wykonania i odbioru robót, przedmiarów robót oraz kosztorysów ofertowych i inwestorskich dla poszczególnych branż. 7.Sporządzenie Planu bezpieczeństwa i ochrony zdrowia. 8.Pozyskanie materiałów i uzgodnień wymaganych obowiązującymi przepisami. 9. Sporządzenie wykazu terenów niezbędnych do realizacji zadania wraz z określeniem powierzchni, dołączenie do projektu wypisów z rejestru gruntów oraz ewentualnych zgód właścicieli terenu na zaprojektowanie i wykonanie robót niezbędnych do złożenia oświadczenia o prawie do dysonowania terenem na cele budowlane. Opracowaną dokumentację należy przekazać Zamawiającemu protokołem zdawczo-odbiorczym. Zawartość dokumentacji objętej przedmiotem zamówienia: a)dla opracowania wielobranżowej dokumentacji projektowej ulicy - projekty budowlane - 8 kompletów. - projekty wykonawcze dla każdej z branż - po 6 egz. - dokumentacja geotechniczna - po 6 egz. - inwentaryzacja i projekt zieleni - po 6 egz. - projekt docelowej organizacji ruchu - po 6 egz. - przedmiar robót dla każdej z branż - po 1 egz. - kosztorysy inwestorskie dla każdej z branż - po 1 egz. - kosztorysy ofertowe dla każdej z branż - po 1 egz. - SST - 1 komplet Dokumentacja powinna zawierać opis materiałów i rozwiązań projektowych za pomocą cech technicznych i jakościowych z zachowaniem Polskich Norm przenoszących normy europejskie lub norm innych państw członkowskich Europejskiego Obszaru Gospodarczego przenoszących te normy. Zakazuje się opisywania poprzez wskazanie znaków towarowych, patentów lub pochodzenia, chyba, że jest to uzasadnione specyfiką materiałów i rozwiązań projektowych i nie można ich opisać za pomocą dostatecznie dokładnych określeń. Dokumentację opracować jako projekt budowlany i wykonawczy w sposób umożliwiający etapowanie robót. Dokumentację należy przekazać w formie elektronicznej (kosztorys i SST w formie elektronicznej edytowalnej) i papierowej...</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b/>
          <w:bCs/>
          <w:sz w:val="24"/>
          <w:szCs w:val="24"/>
          <w:lang w:eastAsia="pl-PL"/>
        </w:rPr>
      </w:pPr>
      <w:r w:rsidRPr="00384936">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384936" w:rsidRPr="00384936" w:rsidTr="0038493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84936" w:rsidRPr="00384936" w:rsidRDefault="00384936" w:rsidP="00384936">
            <w:pPr>
              <w:spacing w:after="0" w:line="240" w:lineRule="auto"/>
              <w:jc w:val="center"/>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 </w:t>
            </w:r>
          </w:p>
        </w:tc>
        <w:tc>
          <w:tcPr>
            <w:tcW w:w="0" w:type="auto"/>
            <w:vAlign w:val="center"/>
            <w:hideMark/>
          </w:tcPr>
          <w:p w:rsidR="00384936" w:rsidRPr="00384936" w:rsidRDefault="00384936" w:rsidP="00384936">
            <w:pPr>
              <w:spacing w:after="0"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przewiduje się udzielenie zamówień uzupełniających</w:t>
            </w:r>
          </w:p>
        </w:tc>
      </w:tr>
    </w:tbl>
    <w:p w:rsidR="00384936" w:rsidRPr="00384936" w:rsidRDefault="00384936" w:rsidP="00384936">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Określenie przedmiotu oraz wielkości lub zakresu zamówień uzupełniających</w:t>
      </w:r>
    </w:p>
    <w:p w:rsidR="00384936" w:rsidRPr="00384936" w:rsidRDefault="00384936" w:rsidP="00384936">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II.1.6) Wspólny Słownik Zamówień (CPV):</w:t>
      </w:r>
      <w:r w:rsidRPr="00384936">
        <w:rPr>
          <w:rFonts w:ascii="Times New Roman" w:eastAsia="Times New Roman" w:hAnsi="Times New Roman" w:cs="Times New Roman"/>
          <w:sz w:val="24"/>
          <w:szCs w:val="24"/>
          <w:lang w:eastAsia="pl-PL"/>
        </w:rPr>
        <w:t xml:space="preserve"> 71.32.00.00-7.</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II.1.7) Czy dopuszcza się złożenie oferty częściowej:</w:t>
      </w:r>
      <w:r w:rsidRPr="00384936">
        <w:rPr>
          <w:rFonts w:ascii="Times New Roman" w:eastAsia="Times New Roman" w:hAnsi="Times New Roman" w:cs="Times New Roman"/>
          <w:sz w:val="24"/>
          <w:szCs w:val="24"/>
          <w:lang w:eastAsia="pl-PL"/>
        </w:rPr>
        <w:t xml:space="preserve"> nie.</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II.1.8) Czy dopuszcza się złożenie oferty wariantowej:</w:t>
      </w:r>
      <w:r w:rsidRPr="00384936">
        <w:rPr>
          <w:rFonts w:ascii="Times New Roman" w:eastAsia="Times New Roman" w:hAnsi="Times New Roman" w:cs="Times New Roman"/>
          <w:sz w:val="24"/>
          <w:szCs w:val="24"/>
          <w:lang w:eastAsia="pl-PL"/>
        </w:rPr>
        <w:t xml:space="preserve"> nie.</w:t>
      </w:r>
    </w:p>
    <w:p w:rsidR="00384936" w:rsidRPr="00384936" w:rsidRDefault="00384936" w:rsidP="00384936">
      <w:pPr>
        <w:spacing w:after="0" w:line="240" w:lineRule="auto"/>
        <w:rPr>
          <w:rFonts w:ascii="Times New Roman" w:eastAsia="Times New Roman" w:hAnsi="Times New Roman" w:cs="Times New Roman"/>
          <w:sz w:val="24"/>
          <w:szCs w:val="24"/>
          <w:lang w:eastAsia="pl-PL"/>
        </w:rPr>
      </w:pP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II.2) CZAS TRWANIA ZAMÓWIENIA LUB TERMIN WYKONANIA:</w:t>
      </w:r>
      <w:r w:rsidRPr="00384936">
        <w:rPr>
          <w:rFonts w:ascii="Times New Roman" w:eastAsia="Times New Roman" w:hAnsi="Times New Roman" w:cs="Times New Roman"/>
          <w:sz w:val="24"/>
          <w:szCs w:val="24"/>
          <w:lang w:eastAsia="pl-PL"/>
        </w:rPr>
        <w:t xml:space="preserve"> Zakończenie: 15.09.2016.</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sz w:val="24"/>
          <w:szCs w:val="24"/>
          <w:lang w:eastAsia="pl-PL"/>
        </w:rPr>
        <w:t>SEKCJA III: INFORMACJE O CHARAKTERZE PRAWNYM, EKONOMICZNYM, FINANSOWYM I TECHNICZNYM</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III.1) WADIUM</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Informacja na temat wadium:</w:t>
      </w:r>
      <w:r w:rsidRPr="00384936">
        <w:rPr>
          <w:rFonts w:ascii="Times New Roman" w:eastAsia="Times New Roman" w:hAnsi="Times New Roman" w:cs="Times New Roman"/>
          <w:sz w:val="24"/>
          <w:szCs w:val="24"/>
          <w:lang w:eastAsia="pl-PL"/>
        </w:rPr>
        <w:t xml:space="preserve"> Nie dotyczy</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III.2) ZALICZKI</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384936" w:rsidRPr="00384936" w:rsidRDefault="00384936" w:rsidP="00384936">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384936" w:rsidRPr="00384936" w:rsidRDefault="00384936" w:rsidP="0038493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Opis sposobu dokonywania oceny spełniania tego warunku</w:t>
      </w:r>
    </w:p>
    <w:p w:rsidR="00384936" w:rsidRPr="00384936" w:rsidRDefault="00384936" w:rsidP="00384936">
      <w:pPr>
        <w:numPr>
          <w:ilvl w:val="1"/>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sz w:val="24"/>
          <w:szCs w:val="24"/>
          <w:lang w:eastAsia="pl-PL"/>
        </w:rPr>
        <w:t>Zamawiający odstępuje od opisu sposobu dokonania oceny spełnienia warunku w tym zakresie.</w:t>
      </w:r>
    </w:p>
    <w:p w:rsidR="00384936" w:rsidRPr="00384936" w:rsidRDefault="00384936" w:rsidP="00384936">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III.3.2) Wiedza i doświadczenie</w:t>
      </w:r>
    </w:p>
    <w:p w:rsidR="00384936" w:rsidRPr="00384936" w:rsidRDefault="00384936" w:rsidP="0038493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Opis sposobu dokonywania oceny spełniania tego warunku</w:t>
      </w:r>
    </w:p>
    <w:p w:rsidR="00384936" w:rsidRPr="00384936" w:rsidRDefault="00384936" w:rsidP="00384936">
      <w:pPr>
        <w:numPr>
          <w:ilvl w:val="1"/>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sz w:val="24"/>
          <w:szCs w:val="24"/>
          <w:lang w:eastAsia="pl-PL"/>
        </w:rPr>
        <w:t xml:space="preserve">Wykonawca winien przedłożyć: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Wykonawca wykaże minimalne wymagania: minimalne wymagania: min. 2 zadania obejmujące opracowanie projektu przebudowy /budowy ulic /dróg publicznych klasy technicznej nie niższej niż Z o długości min 500m każde zadanie. Ocena spełniania warunków wymaganych od Wykonawców zostanie dokonana na podstawie analizy żądanych w </w:t>
      </w:r>
      <w:proofErr w:type="spellStart"/>
      <w:r w:rsidRPr="00384936">
        <w:rPr>
          <w:rFonts w:ascii="Times New Roman" w:eastAsia="Times New Roman" w:hAnsi="Times New Roman" w:cs="Times New Roman"/>
          <w:sz w:val="24"/>
          <w:szCs w:val="24"/>
          <w:lang w:eastAsia="pl-PL"/>
        </w:rPr>
        <w:t>siwz</w:t>
      </w:r>
      <w:proofErr w:type="spellEnd"/>
      <w:r w:rsidRPr="00384936">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384936" w:rsidRPr="00384936" w:rsidRDefault="00384936" w:rsidP="00384936">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III.3.4) Osoby zdolne do wykonania zamówienia</w:t>
      </w:r>
    </w:p>
    <w:p w:rsidR="00384936" w:rsidRPr="00384936" w:rsidRDefault="00384936" w:rsidP="0038493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Opis sposobu dokonywania oceny spełniania tego warunku</w:t>
      </w:r>
    </w:p>
    <w:p w:rsidR="00384936" w:rsidRPr="00384936" w:rsidRDefault="00384936" w:rsidP="00384936">
      <w:pPr>
        <w:numPr>
          <w:ilvl w:val="1"/>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sz w:val="24"/>
          <w:szCs w:val="24"/>
          <w:lang w:eastAsia="pl-PL"/>
        </w:rPr>
        <w:t xml:space="preserve">Wykonawca winien przedłożyć: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Minimalny poziom wymaganych standardów - potencjał kadrowy: Wykonawca dysponuje lub będzie dysponował osobami legitymującymi się doświadczeniem i kwalifikacjami odpowiednimi do funkcji, jakie zostaną im powierzone. Wykonawca przedstawi wraz z ofertą osoby, na każdą funkcję wymienioną poniżej, które spełniają następujące wymagania: Projektant - branża drogowa - Wymagane uprawnienia do projektowania w specjalności inżynieryjnej drogowej; Wymagane doświadczenie zawodowe - autor minimum dwóch opracowań dokumentacji projektowych budowy/przebudowy ulic/dróg publicznych klasy nie niższej niż Z o długości min 500 m każde zadanie. W przypadku, gdy Wykonawca wskaże w wykazie osoby, którymi będzie dysponował, musi załączyć pisemne zobowiązanie innych podmiotów do udostępnienia tych osób. UWAGA Spełnienie minimalnych wymagań dotyczy także podmiotu, na którego doświadczenie powołuje się Wykonawca. Ocena spełniania warunków wymaganych od Wykonawców zostanie dokonana na podstawie analizy żądanych w </w:t>
      </w:r>
      <w:proofErr w:type="spellStart"/>
      <w:r w:rsidRPr="00384936">
        <w:rPr>
          <w:rFonts w:ascii="Times New Roman" w:eastAsia="Times New Roman" w:hAnsi="Times New Roman" w:cs="Times New Roman"/>
          <w:sz w:val="24"/>
          <w:szCs w:val="24"/>
          <w:lang w:eastAsia="pl-PL"/>
        </w:rPr>
        <w:t>siwz</w:t>
      </w:r>
      <w:proofErr w:type="spellEnd"/>
      <w:r w:rsidRPr="00384936">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384936" w:rsidRPr="00384936" w:rsidRDefault="00384936" w:rsidP="00384936">
      <w:pPr>
        <w:numPr>
          <w:ilvl w:val="0"/>
          <w:numId w:val="46"/>
        </w:numPr>
        <w:spacing w:before="100" w:beforeAutospacing="1" w:after="180" w:line="240" w:lineRule="auto"/>
        <w:ind w:right="300"/>
        <w:jc w:val="both"/>
        <w:rPr>
          <w:rFonts w:ascii="Times New Roman" w:eastAsia="Times New Roman" w:hAnsi="Times New Roman" w:cs="Times New Roman"/>
          <w:sz w:val="24"/>
          <w:szCs w:val="24"/>
          <w:lang w:eastAsia="pl-PL"/>
        </w:rPr>
      </w:pPr>
      <w:r w:rsidRPr="00384936">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384936" w:rsidRPr="00384936" w:rsidRDefault="00384936" w:rsidP="00384936">
      <w:pPr>
        <w:numPr>
          <w:ilvl w:val="0"/>
          <w:numId w:val="46"/>
        </w:numPr>
        <w:spacing w:before="100" w:beforeAutospacing="1" w:after="180" w:line="240" w:lineRule="auto"/>
        <w:ind w:right="300"/>
        <w:jc w:val="both"/>
        <w:rPr>
          <w:rFonts w:ascii="Times New Roman" w:eastAsia="Times New Roman" w:hAnsi="Times New Roman" w:cs="Times New Roman"/>
          <w:sz w:val="24"/>
          <w:szCs w:val="24"/>
          <w:lang w:eastAsia="pl-PL"/>
        </w:rPr>
      </w:pPr>
      <w:r w:rsidRPr="00384936">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384936" w:rsidRPr="00384936" w:rsidRDefault="00384936" w:rsidP="00384936">
      <w:pPr>
        <w:numPr>
          <w:ilvl w:val="0"/>
          <w:numId w:val="46"/>
        </w:numPr>
        <w:spacing w:before="100" w:beforeAutospacing="1" w:after="180" w:line="240" w:lineRule="auto"/>
        <w:ind w:right="300"/>
        <w:jc w:val="both"/>
        <w:rPr>
          <w:rFonts w:ascii="Times New Roman" w:eastAsia="Times New Roman" w:hAnsi="Times New Roman" w:cs="Times New Roman"/>
          <w:sz w:val="24"/>
          <w:szCs w:val="24"/>
          <w:lang w:eastAsia="pl-PL"/>
        </w:rPr>
      </w:pPr>
      <w:r w:rsidRPr="00384936">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384936" w:rsidRPr="00384936" w:rsidRDefault="00384936" w:rsidP="00384936">
      <w:pPr>
        <w:numPr>
          <w:ilvl w:val="0"/>
          <w:numId w:val="47"/>
        </w:numPr>
        <w:spacing w:before="100" w:beforeAutospacing="1" w:after="180" w:line="240" w:lineRule="auto"/>
        <w:ind w:right="300"/>
        <w:jc w:val="both"/>
        <w:rPr>
          <w:rFonts w:ascii="Times New Roman" w:eastAsia="Times New Roman" w:hAnsi="Times New Roman" w:cs="Times New Roman"/>
          <w:sz w:val="24"/>
          <w:szCs w:val="24"/>
          <w:lang w:eastAsia="pl-PL"/>
        </w:rPr>
      </w:pPr>
      <w:r w:rsidRPr="00384936">
        <w:rPr>
          <w:rFonts w:ascii="Times New Roman" w:eastAsia="Times New Roman" w:hAnsi="Times New Roman" w:cs="Times New Roman"/>
          <w:sz w:val="24"/>
          <w:szCs w:val="24"/>
          <w:lang w:eastAsia="pl-PL"/>
        </w:rPr>
        <w:t>oświadczenie o braku podstaw do wykluczenia;</w:t>
      </w:r>
    </w:p>
    <w:p w:rsidR="00384936" w:rsidRPr="00384936" w:rsidRDefault="00384936" w:rsidP="00384936">
      <w:pPr>
        <w:numPr>
          <w:ilvl w:val="0"/>
          <w:numId w:val="47"/>
        </w:numPr>
        <w:spacing w:before="100" w:beforeAutospacing="1" w:after="180" w:line="240" w:lineRule="auto"/>
        <w:ind w:right="300"/>
        <w:jc w:val="both"/>
        <w:rPr>
          <w:rFonts w:ascii="Times New Roman" w:eastAsia="Times New Roman" w:hAnsi="Times New Roman" w:cs="Times New Roman"/>
          <w:sz w:val="24"/>
          <w:szCs w:val="24"/>
          <w:lang w:eastAsia="pl-PL"/>
        </w:rPr>
      </w:pPr>
      <w:r w:rsidRPr="00384936">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84936" w:rsidRPr="00384936" w:rsidRDefault="00384936" w:rsidP="00384936">
      <w:pPr>
        <w:numPr>
          <w:ilvl w:val="0"/>
          <w:numId w:val="47"/>
        </w:numPr>
        <w:spacing w:before="100" w:beforeAutospacing="1" w:after="180" w:line="240" w:lineRule="auto"/>
        <w:ind w:right="300"/>
        <w:jc w:val="both"/>
        <w:rPr>
          <w:rFonts w:ascii="Times New Roman" w:eastAsia="Times New Roman" w:hAnsi="Times New Roman" w:cs="Times New Roman"/>
          <w:sz w:val="24"/>
          <w:szCs w:val="24"/>
          <w:lang w:eastAsia="pl-PL"/>
        </w:rPr>
      </w:pPr>
      <w:r w:rsidRPr="00384936">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sz w:val="24"/>
          <w:szCs w:val="24"/>
          <w:lang w:eastAsia="pl-PL"/>
        </w:rPr>
        <w:t>III.4.3) Dokumenty podmiotów zagranicznych</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sz w:val="24"/>
          <w:szCs w:val="24"/>
          <w:lang w:eastAsia="pl-PL"/>
        </w:rPr>
        <w:t>III.4.3.1) dokument wystawiony w kraju, w którym ma siedzibę lub miejsce zamieszkania potwierdzający, że:</w:t>
      </w:r>
    </w:p>
    <w:p w:rsidR="00384936" w:rsidRPr="00384936" w:rsidRDefault="00384936" w:rsidP="00384936">
      <w:pPr>
        <w:numPr>
          <w:ilvl w:val="0"/>
          <w:numId w:val="48"/>
        </w:numPr>
        <w:spacing w:before="100" w:beforeAutospacing="1" w:after="180" w:line="240" w:lineRule="auto"/>
        <w:ind w:right="300"/>
        <w:jc w:val="both"/>
        <w:rPr>
          <w:rFonts w:ascii="Times New Roman" w:eastAsia="Times New Roman" w:hAnsi="Times New Roman" w:cs="Times New Roman"/>
          <w:sz w:val="24"/>
          <w:szCs w:val="24"/>
          <w:lang w:eastAsia="pl-PL"/>
        </w:rPr>
      </w:pPr>
      <w:r w:rsidRPr="00384936">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sz w:val="24"/>
          <w:szCs w:val="24"/>
          <w:lang w:eastAsia="pl-PL"/>
        </w:rPr>
        <w:t>III.4.4) Dokumenty dotyczące przynależności do tej samej grupy kapitałowej</w:t>
      </w:r>
    </w:p>
    <w:p w:rsidR="00384936" w:rsidRPr="00384936" w:rsidRDefault="00384936" w:rsidP="00384936">
      <w:pPr>
        <w:numPr>
          <w:ilvl w:val="0"/>
          <w:numId w:val="49"/>
        </w:numPr>
        <w:spacing w:before="100" w:beforeAutospacing="1" w:after="180" w:line="240" w:lineRule="auto"/>
        <w:ind w:right="300"/>
        <w:jc w:val="both"/>
        <w:rPr>
          <w:rFonts w:ascii="Times New Roman" w:eastAsia="Times New Roman" w:hAnsi="Times New Roman" w:cs="Times New Roman"/>
          <w:sz w:val="24"/>
          <w:szCs w:val="24"/>
          <w:lang w:eastAsia="pl-PL"/>
        </w:rPr>
      </w:pPr>
      <w:r w:rsidRPr="00384936">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III.6) INNE DOKUMENTY</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sz w:val="24"/>
          <w:szCs w:val="24"/>
          <w:lang w:eastAsia="pl-PL"/>
        </w:rPr>
        <w:t>Inne dokumenty niewymienione w pkt III.4) albo w pkt III.5)</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sz w:val="24"/>
          <w:szCs w:val="24"/>
          <w:lang w:eastAsia="pl-PL"/>
        </w:rPr>
        <w:t>Formularz nr 1 - Formularz Ofertowy, Formularz nr 2 - Wyceniony przedmiar usług</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sz w:val="24"/>
          <w:szCs w:val="24"/>
          <w:lang w:eastAsia="pl-PL"/>
        </w:rPr>
        <w:t>SEKCJA IV: PROCEDURA</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IV.1) TRYB UDZIELENIA ZAMÓWIENIA</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IV.1.1) Tryb udzielenia zamówienia:</w:t>
      </w:r>
      <w:r w:rsidRPr="00384936">
        <w:rPr>
          <w:rFonts w:ascii="Times New Roman" w:eastAsia="Times New Roman" w:hAnsi="Times New Roman" w:cs="Times New Roman"/>
          <w:sz w:val="24"/>
          <w:szCs w:val="24"/>
          <w:lang w:eastAsia="pl-PL"/>
        </w:rPr>
        <w:t xml:space="preserve"> przetarg nieograniczony.</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IV.2) KRYTERIA OCENY OFERT</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 xml:space="preserve">IV.2.1) Kryteria oceny ofert: </w:t>
      </w:r>
      <w:r w:rsidRPr="00384936">
        <w:rPr>
          <w:rFonts w:ascii="Times New Roman" w:eastAsia="Times New Roman" w:hAnsi="Times New Roman" w:cs="Times New Roman"/>
          <w:sz w:val="24"/>
          <w:szCs w:val="24"/>
          <w:lang w:eastAsia="pl-PL"/>
        </w:rPr>
        <w:t>cena oraz inne kryteria związane z przedmiotem zamówienia:</w:t>
      </w:r>
    </w:p>
    <w:p w:rsidR="00384936" w:rsidRPr="00384936" w:rsidRDefault="00384936" w:rsidP="00384936">
      <w:pPr>
        <w:numPr>
          <w:ilvl w:val="0"/>
          <w:numId w:val="50"/>
        </w:num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sz w:val="24"/>
          <w:szCs w:val="24"/>
          <w:lang w:eastAsia="pl-PL"/>
        </w:rPr>
        <w:t>1 - Cena - 90</w:t>
      </w:r>
    </w:p>
    <w:p w:rsidR="00384936" w:rsidRPr="00384936" w:rsidRDefault="00384936" w:rsidP="00384936">
      <w:pPr>
        <w:numPr>
          <w:ilvl w:val="0"/>
          <w:numId w:val="50"/>
        </w:num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sz w:val="24"/>
          <w:szCs w:val="24"/>
          <w:lang w:eastAsia="pl-PL"/>
        </w:rPr>
        <w:t>2 - Wydłużenie terminu rękojmi - 10</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IV.2.2)</w:t>
      </w:r>
      <w:r w:rsidRPr="0038493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384936" w:rsidRPr="00384936" w:rsidTr="0038493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84936" w:rsidRPr="00384936" w:rsidRDefault="00384936" w:rsidP="00384936">
            <w:pPr>
              <w:spacing w:after="0" w:line="240" w:lineRule="auto"/>
              <w:jc w:val="center"/>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 </w:t>
            </w:r>
          </w:p>
        </w:tc>
        <w:tc>
          <w:tcPr>
            <w:tcW w:w="0" w:type="auto"/>
            <w:vAlign w:val="center"/>
            <w:hideMark/>
          </w:tcPr>
          <w:p w:rsidR="00384936" w:rsidRPr="00384936" w:rsidRDefault="00384936" w:rsidP="00384936">
            <w:pPr>
              <w:spacing w:after="0"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przeprowadzona będzie aukcja elektroniczna,</w:t>
            </w:r>
            <w:r w:rsidRPr="00384936">
              <w:rPr>
                <w:rFonts w:ascii="Times New Roman" w:eastAsia="Times New Roman" w:hAnsi="Times New Roman" w:cs="Times New Roman"/>
                <w:sz w:val="24"/>
                <w:szCs w:val="24"/>
                <w:lang w:eastAsia="pl-PL"/>
              </w:rPr>
              <w:t xml:space="preserve"> adres strony, na której będzie prowadzona: </w:t>
            </w:r>
          </w:p>
        </w:tc>
      </w:tr>
    </w:tbl>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IV.3) ZMIANA UMOWY</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Dopuszczalne zmiany postanowień umowy oraz określenie warunków zmian</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sz w:val="24"/>
          <w:szCs w:val="24"/>
          <w:lang w:eastAsia="pl-PL"/>
        </w:rPr>
        <w:t>Umowa może zostać zawarta w terminie nie krótszym niż 5 dni od dnia przesłania zawiadomienia o wyborze najkorzystniejszej oferty jeżeli zawiadomienie przesłano faksem, jeżeli w inny sposób to w terminie 10 dni. Umowa może ulec zmianie w przypadku zaistnienia okoliczności: a) zmian redakcyjnych umowy. Zmiany redakcyjne treści umowy mogą polegać m.in. na zmianie tytułu projektu przez dostosowanie nomenklatury do faktycznego zakresu prac realizowanych na podstawie niniejszej umowy, w odniesieniu do pojęć zgodnych z odpowiednimi przepisami prawa, b)zmiana adresu/siedziby Zamawiającego/Wykonawcy oraz innych danych ujawnionych w rejestrach publicznych. c)przedłużanie postępowań administracyjnych dotyczących uzyskania niezbędnych opinii, decyzji administracyjnych, d)oczekiwania Wykonawcy na niezbędne opinie, uzgodnienia branżowe, decyzje administracyjne (opóźnienia spowodowane przez organy administracji i właścicieli urządzeń nie drogowych), e)zmiany uzgodnionego projektu zagospodarowania, f)w wyniku pojawienia się nowych oczekiwań inwestorów, właścicieli urządzeń i użytkowników co do sposobu użytkowania obiektu, g)przedłużenia procedury w sprawie udzielenia zamówienia publicznego, h)opóźnienia spowodowane uwarunkowaniami społecznymi (protesty, listy, petycje, itp.), i)konieczności prowadzenia uzgodnień z właścicielami urządzeń obcych oraz właścicielami nieruchomości, j)zmianie uległy przepisy prawne istotne dla realizacji przedmiotu umowy, k) zmiany podatku VAT, przy czym wartość netto pozostanie bez zmian. 2.Zmiana terminu zakończenia przedmiotu umowy nie powoduje powstania dodatkowych roszczeń ze strony Wykonawcy wobec Zamawiającego. 3.Zmiana osoby wskazanej przez Wykonawcę w wykazie funkcji technicznych przy realizacji dokumentacji nastąpi za pisemną zgodą Zamawiającego, przy czym kwalifikacje oraz doświadczenie tej osoby będą takie same lub wyższe jak osoby podanej w wykazie. W takim przypadku, Wykonawca obowiązany jest przedstawić dokumenty potwierdzające kwalifikacje wskazanej osoby pozwalające na stwierdzenie spełnienia przez wskazaną osobę wymagań SIWZ. Zmiana osoby nie wymaga sporządzenia aneksu.</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IV.4) INFORMACJE ADMINISTRACYJNE</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IV.4.1)</w:t>
      </w:r>
      <w:r w:rsidRPr="00384936">
        <w:rPr>
          <w:rFonts w:ascii="Times New Roman" w:eastAsia="Times New Roman" w:hAnsi="Times New Roman" w:cs="Times New Roman"/>
          <w:sz w:val="24"/>
          <w:szCs w:val="24"/>
          <w:lang w:eastAsia="pl-PL"/>
        </w:rPr>
        <w:t> </w:t>
      </w:r>
      <w:r w:rsidRPr="00384936">
        <w:rPr>
          <w:rFonts w:ascii="Times New Roman" w:eastAsia="Times New Roman" w:hAnsi="Times New Roman" w:cs="Times New Roman"/>
          <w:b/>
          <w:bCs/>
          <w:sz w:val="24"/>
          <w:szCs w:val="24"/>
          <w:lang w:eastAsia="pl-PL"/>
        </w:rPr>
        <w:t>Adres strony internetowej, na której jest dostępna specyfikacja istotnych warunków zamówienia:</w:t>
      </w:r>
      <w:r w:rsidRPr="00384936">
        <w:rPr>
          <w:rFonts w:ascii="Times New Roman" w:eastAsia="Times New Roman" w:hAnsi="Times New Roman" w:cs="Times New Roman"/>
          <w:sz w:val="24"/>
          <w:szCs w:val="24"/>
          <w:lang w:eastAsia="pl-PL"/>
        </w:rPr>
        <w:t xml:space="preserve"> zdm.koszalin.bip.net.pl</w:t>
      </w:r>
      <w:r w:rsidRPr="00384936">
        <w:rPr>
          <w:rFonts w:ascii="Times New Roman" w:eastAsia="Times New Roman" w:hAnsi="Times New Roman" w:cs="Times New Roman"/>
          <w:sz w:val="24"/>
          <w:szCs w:val="24"/>
          <w:lang w:eastAsia="pl-PL"/>
        </w:rPr>
        <w:br/>
      </w:r>
      <w:r w:rsidRPr="00384936">
        <w:rPr>
          <w:rFonts w:ascii="Times New Roman" w:eastAsia="Times New Roman" w:hAnsi="Times New Roman" w:cs="Times New Roman"/>
          <w:b/>
          <w:bCs/>
          <w:sz w:val="24"/>
          <w:szCs w:val="24"/>
          <w:lang w:eastAsia="pl-PL"/>
        </w:rPr>
        <w:t>Specyfikację istotnych warunków zamówienia można uzyskać pod adresem:</w:t>
      </w:r>
      <w:r w:rsidRPr="00384936">
        <w:rPr>
          <w:rFonts w:ascii="Times New Roman" w:eastAsia="Times New Roman" w:hAnsi="Times New Roman" w:cs="Times New Roman"/>
          <w:sz w:val="24"/>
          <w:szCs w:val="24"/>
          <w:lang w:eastAsia="pl-PL"/>
        </w:rPr>
        <w:t xml:space="preserve"> Zarząd Dróg Miejskich w Koszalinie, ul. Połczyńska 24, 75-815 Koszalin..</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IV.4.4) Termin składania wniosków o dopuszczenie do udziału w postępowaniu lub ofert:</w:t>
      </w:r>
      <w:r w:rsidRPr="00384936">
        <w:rPr>
          <w:rFonts w:ascii="Times New Roman" w:eastAsia="Times New Roman" w:hAnsi="Times New Roman" w:cs="Times New Roman"/>
          <w:sz w:val="24"/>
          <w:szCs w:val="24"/>
          <w:lang w:eastAsia="pl-PL"/>
        </w:rPr>
        <w:t xml:space="preserve"> 24.03.2016 godzina 10:00, miejsce: Zarząd Dróg Miejskich w Koszalinie, ul. Połczyńska 24, 75-815 Koszalin ( SEKRETARIAT)..</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IV.4.5) Termin związania ofertą:</w:t>
      </w:r>
      <w:r w:rsidRPr="00384936">
        <w:rPr>
          <w:rFonts w:ascii="Times New Roman" w:eastAsia="Times New Roman" w:hAnsi="Times New Roman" w:cs="Times New Roman"/>
          <w:sz w:val="24"/>
          <w:szCs w:val="24"/>
          <w:lang w:eastAsia="pl-PL"/>
        </w:rPr>
        <w:t xml:space="preserve"> okres w dniach: 30 (od ostatecznego terminu składania ofert).</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384936">
        <w:rPr>
          <w:rFonts w:ascii="Times New Roman" w:eastAsia="Times New Roman" w:hAnsi="Times New Roman" w:cs="Times New Roman"/>
          <w:sz w:val="24"/>
          <w:szCs w:val="24"/>
          <w:lang w:eastAsia="pl-PL"/>
        </w:rPr>
        <w:t xml:space="preserve"> Nie dotyczy.</w:t>
      </w:r>
    </w:p>
    <w:p w:rsidR="00384936" w:rsidRPr="00384936" w:rsidRDefault="00384936" w:rsidP="00384936">
      <w:pPr>
        <w:spacing w:before="100" w:beforeAutospacing="1" w:after="100" w:afterAutospacing="1" w:line="240" w:lineRule="auto"/>
        <w:rPr>
          <w:rFonts w:ascii="Times New Roman" w:eastAsia="Times New Roman" w:hAnsi="Times New Roman" w:cs="Times New Roman"/>
          <w:sz w:val="24"/>
          <w:szCs w:val="24"/>
          <w:lang w:eastAsia="pl-PL"/>
        </w:rPr>
      </w:pPr>
      <w:r w:rsidRPr="00384936">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84936">
        <w:rPr>
          <w:rFonts w:ascii="Times New Roman" w:eastAsia="Times New Roman" w:hAnsi="Times New Roman" w:cs="Times New Roman"/>
          <w:sz w:val="24"/>
          <w:szCs w:val="24"/>
          <w:lang w:eastAsia="pl-PL"/>
        </w:rPr>
        <w:t>nie</w:t>
      </w:r>
    </w:p>
    <w:p w:rsidR="00384936" w:rsidRPr="00384936" w:rsidRDefault="00384936" w:rsidP="00384936">
      <w:pPr>
        <w:spacing w:after="0" w:line="240" w:lineRule="auto"/>
        <w:rPr>
          <w:rFonts w:ascii="Times New Roman" w:eastAsia="Times New Roman" w:hAnsi="Times New Roman" w:cs="Times New Roman"/>
          <w:sz w:val="24"/>
          <w:szCs w:val="24"/>
          <w:lang w:eastAsia="pl-PL"/>
        </w:rPr>
      </w:pPr>
    </w:p>
    <w:p w:rsidR="00053AF1" w:rsidRPr="009B308E" w:rsidRDefault="00053AF1" w:rsidP="009B308E">
      <w:bookmarkStart w:id="0" w:name="_GoBack"/>
      <w:bookmarkEnd w:id="0"/>
    </w:p>
    <w:sectPr w:rsidR="00053AF1" w:rsidRPr="009B308E" w:rsidSect="00573CE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15F"/>
    <w:multiLevelType w:val="multilevel"/>
    <w:tmpl w:val="B21E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8E5AE0"/>
    <w:multiLevelType w:val="multilevel"/>
    <w:tmpl w:val="36B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0A3E41"/>
    <w:multiLevelType w:val="multilevel"/>
    <w:tmpl w:val="10D6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0473E4"/>
    <w:multiLevelType w:val="multilevel"/>
    <w:tmpl w:val="7192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F1799A"/>
    <w:multiLevelType w:val="multilevel"/>
    <w:tmpl w:val="A320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F863EB"/>
    <w:multiLevelType w:val="multilevel"/>
    <w:tmpl w:val="D472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63E50"/>
    <w:multiLevelType w:val="multilevel"/>
    <w:tmpl w:val="7734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2F4C71"/>
    <w:multiLevelType w:val="multilevel"/>
    <w:tmpl w:val="A0F2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797155"/>
    <w:multiLevelType w:val="multilevel"/>
    <w:tmpl w:val="33E0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C3556A"/>
    <w:multiLevelType w:val="multilevel"/>
    <w:tmpl w:val="FA16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2E545A"/>
    <w:multiLevelType w:val="multilevel"/>
    <w:tmpl w:val="A3BA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0C5B3E"/>
    <w:multiLevelType w:val="multilevel"/>
    <w:tmpl w:val="6390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D611C5"/>
    <w:multiLevelType w:val="multilevel"/>
    <w:tmpl w:val="B3A09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2B1DD8"/>
    <w:multiLevelType w:val="multilevel"/>
    <w:tmpl w:val="2942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2C6661"/>
    <w:multiLevelType w:val="multilevel"/>
    <w:tmpl w:val="AE08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ED6F79"/>
    <w:multiLevelType w:val="multilevel"/>
    <w:tmpl w:val="8A30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1074B1"/>
    <w:multiLevelType w:val="multilevel"/>
    <w:tmpl w:val="FB22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6B59C4"/>
    <w:multiLevelType w:val="multilevel"/>
    <w:tmpl w:val="0314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765468"/>
    <w:multiLevelType w:val="multilevel"/>
    <w:tmpl w:val="CFAC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74F3BB7"/>
    <w:multiLevelType w:val="multilevel"/>
    <w:tmpl w:val="427A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4F076D"/>
    <w:multiLevelType w:val="multilevel"/>
    <w:tmpl w:val="22E06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564176"/>
    <w:multiLevelType w:val="multilevel"/>
    <w:tmpl w:val="34E8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4B787C"/>
    <w:multiLevelType w:val="multilevel"/>
    <w:tmpl w:val="0290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7D0163"/>
    <w:multiLevelType w:val="multilevel"/>
    <w:tmpl w:val="D0F6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9E0CDA"/>
    <w:multiLevelType w:val="multilevel"/>
    <w:tmpl w:val="5CC4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3BC7337"/>
    <w:multiLevelType w:val="multilevel"/>
    <w:tmpl w:val="982A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45A1564"/>
    <w:multiLevelType w:val="multilevel"/>
    <w:tmpl w:val="A11C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B53C53"/>
    <w:multiLevelType w:val="multilevel"/>
    <w:tmpl w:val="180A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6F802A6"/>
    <w:multiLevelType w:val="multilevel"/>
    <w:tmpl w:val="B1E4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1D3DC3"/>
    <w:multiLevelType w:val="multilevel"/>
    <w:tmpl w:val="3A36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AE27E4"/>
    <w:multiLevelType w:val="multilevel"/>
    <w:tmpl w:val="3E2C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2A2CA6"/>
    <w:multiLevelType w:val="multilevel"/>
    <w:tmpl w:val="33AA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3856F7"/>
    <w:multiLevelType w:val="multilevel"/>
    <w:tmpl w:val="2488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3D2596"/>
    <w:multiLevelType w:val="multilevel"/>
    <w:tmpl w:val="3E22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D0451DD"/>
    <w:multiLevelType w:val="multilevel"/>
    <w:tmpl w:val="84EC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1144108"/>
    <w:multiLevelType w:val="multilevel"/>
    <w:tmpl w:val="01660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51574A"/>
    <w:multiLevelType w:val="multilevel"/>
    <w:tmpl w:val="E4FE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8950FF9"/>
    <w:multiLevelType w:val="multilevel"/>
    <w:tmpl w:val="D87A5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96FB9"/>
    <w:multiLevelType w:val="multilevel"/>
    <w:tmpl w:val="9C68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C801CF"/>
    <w:multiLevelType w:val="multilevel"/>
    <w:tmpl w:val="0574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1D772B"/>
    <w:multiLevelType w:val="multilevel"/>
    <w:tmpl w:val="1878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9F6FBE"/>
    <w:multiLevelType w:val="multilevel"/>
    <w:tmpl w:val="2DE4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E5705F"/>
    <w:multiLevelType w:val="multilevel"/>
    <w:tmpl w:val="6FB6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0741D9"/>
    <w:multiLevelType w:val="multilevel"/>
    <w:tmpl w:val="CD28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F567524"/>
    <w:multiLevelType w:val="multilevel"/>
    <w:tmpl w:val="4AFAA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AA20E2"/>
    <w:multiLevelType w:val="multilevel"/>
    <w:tmpl w:val="4B06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176A65"/>
    <w:multiLevelType w:val="multilevel"/>
    <w:tmpl w:val="F734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0D734BC"/>
    <w:multiLevelType w:val="multilevel"/>
    <w:tmpl w:val="79D6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665899"/>
    <w:multiLevelType w:val="multilevel"/>
    <w:tmpl w:val="6BD6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155C3D"/>
    <w:multiLevelType w:val="multilevel"/>
    <w:tmpl w:val="B70E1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0"/>
  </w:num>
  <w:num w:numId="3">
    <w:abstractNumId w:val="12"/>
  </w:num>
  <w:num w:numId="4">
    <w:abstractNumId w:val="3"/>
  </w:num>
  <w:num w:numId="5">
    <w:abstractNumId w:val="0"/>
  </w:num>
  <w:num w:numId="6">
    <w:abstractNumId w:val="21"/>
  </w:num>
  <w:num w:numId="7">
    <w:abstractNumId w:val="27"/>
  </w:num>
  <w:num w:numId="8">
    <w:abstractNumId w:val="6"/>
  </w:num>
  <w:num w:numId="9">
    <w:abstractNumId w:val="5"/>
  </w:num>
  <w:num w:numId="10">
    <w:abstractNumId w:val="10"/>
  </w:num>
  <w:num w:numId="11">
    <w:abstractNumId w:val="13"/>
  </w:num>
  <w:num w:numId="12">
    <w:abstractNumId w:val="44"/>
  </w:num>
  <w:num w:numId="13">
    <w:abstractNumId w:val="43"/>
  </w:num>
  <w:num w:numId="14">
    <w:abstractNumId w:val="24"/>
  </w:num>
  <w:num w:numId="15">
    <w:abstractNumId w:val="34"/>
  </w:num>
  <w:num w:numId="16">
    <w:abstractNumId w:val="26"/>
  </w:num>
  <w:num w:numId="17">
    <w:abstractNumId w:val="23"/>
  </w:num>
  <w:num w:numId="18">
    <w:abstractNumId w:val="9"/>
  </w:num>
  <w:num w:numId="19">
    <w:abstractNumId w:val="29"/>
  </w:num>
  <w:num w:numId="20">
    <w:abstractNumId w:val="42"/>
  </w:num>
  <w:num w:numId="21">
    <w:abstractNumId w:val="37"/>
  </w:num>
  <w:num w:numId="22">
    <w:abstractNumId w:val="46"/>
  </w:num>
  <w:num w:numId="23">
    <w:abstractNumId w:val="25"/>
  </w:num>
  <w:num w:numId="24">
    <w:abstractNumId w:val="2"/>
  </w:num>
  <w:num w:numId="25">
    <w:abstractNumId w:val="38"/>
  </w:num>
  <w:num w:numId="26">
    <w:abstractNumId w:val="15"/>
  </w:num>
  <w:num w:numId="27">
    <w:abstractNumId w:val="7"/>
  </w:num>
  <w:num w:numId="28">
    <w:abstractNumId w:val="41"/>
  </w:num>
  <w:num w:numId="29">
    <w:abstractNumId w:val="20"/>
  </w:num>
  <w:num w:numId="30">
    <w:abstractNumId w:val="39"/>
  </w:num>
  <w:num w:numId="31">
    <w:abstractNumId w:val="33"/>
  </w:num>
  <w:num w:numId="32">
    <w:abstractNumId w:val="47"/>
  </w:num>
  <w:num w:numId="33">
    <w:abstractNumId w:val="30"/>
  </w:num>
  <w:num w:numId="34">
    <w:abstractNumId w:val="48"/>
  </w:num>
  <w:num w:numId="35">
    <w:abstractNumId w:val="11"/>
  </w:num>
  <w:num w:numId="36">
    <w:abstractNumId w:val="32"/>
  </w:num>
  <w:num w:numId="37">
    <w:abstractNumId w:val="35"/>
  </w:num>
  <w:num w:numId="38">
    <w:abstractNumId w:val="16"/>
  </w:num>
  <w:num w:numId="39">
    <w:abstractNumId w:val="36"/>
  </w:num>
  <w:num w:numId="40">
    <w:abstractNumId w:val="1"/>
  </w:num>
  <w:num w:numId="41">
    <w:abstractNumId w:val="19"/>
  </w:num>
  <w:num w:numId="42">
    <w:abstractNumId w:val="22"/>
  </w:num>
  <w:num w:numId="43">
    <w:abstractNumId w:val="8"/>
  </w:num>
  <w:num w:numId="44">
    <w:abstractNumId w:val="31"/>
  </w:num>
  <w:num w:numId="45">
    <w:abstractNumId w:val="49"/>
  </w:num>
  <w:num w:numId="46">
    <w:abstractNumId w:val="18"/>
  </w:num>
  <w:num w:numId="47">
    <w:abstractNumId w:val="28"/>
  </w:num>
  <w:num w:numId="48">
    <w:abstractNumId w:val="14"/>
  </w:num>
  <w:num w:numId="49">
    <w:abstractNumId w:val="4"/>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36E6D"/>
    <w:rsid w:val="00053AF1"/>
    <w:rsid w:val="00384936"/>
    <w:rsid w:val="00534AB4"/>
    <w:rsid w:val="00573CE7"/>
    <w:rsid w:val="006C488E"/>
    <w:rsid w:val="00793114"/>
    <w:rsid w:val="0098274C"/>
    <w:rsid w:val="009B308E"/>
    <w:rsid w:val="00C138AA"/>
    <w:rsid w:val="00EC07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F03D8-5BE5-4FD8-98F9-F83143E9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6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194520">
      <w:bodyDiv w:val="1"/>
      <w:marLeft w:val="0"/>
      <w:marRight w:val="0"/>
      <w:marTop w:val="0"/>
      <w:marBottom w:val="0"/>
      <w:divBdr>
        <w:top w:val="none" w:sz="0" w:space="0" w:color="auto"/>
        <w:left w:val="none" w:sz="0" w:space="0" w:color="auto"/>
        <w:bottom w:val="none" w:sz="0" w:space="0" w:color="auto"/>
        <w:right w:val="none" w:sz="0" w:space="0" w:color="auto"/>
      </w:divBdr>
      <w:divsChild>
        <w:div w:id="912013530">
          <w:marLeft w:val="150"/>
          <w:marRight w:val="0"/>
          <w:marTop w:val="0"/>
          <w:marBottom w:val="0"/>
          <w:divBdr>
            <w:top w:val="none" w:sz="0" w:space="0" w:color="auto"/>
            <w:left w:val="none" w:sz="0" w:space="0" w:color="auto"/>
            <w:bottom w:val="none" w:sz="0" w:space="0" w:color="auto"/>
            <w:right w:val="none" w:sz="0" w:space="0" w:color="auto"/>
          </w:divBdr>
        </w:div>
      </w:divsChild>
    </w:div>
    <w:div w:id="399712324">
      <w:bodyDiv w:val="1"/>
      <w:marLeft w:val="0"/>
      <w:marRight w:val="0"/>
      <w:marTop w:val="0"/>
      <w:marBottom w:val="0"/>
      <w:divBdr>
        <w:top w:val="none" w:sz="0" w:space="0" w:color="auto"/>
        <w:left w:val="none" w:sz="0" w:space="0" w:color="auto"/>
        <w:bottom w:val="none" w:sz="0" w:space="0" w:color="auto"/>
        <w:right w:val="none" w:sz="0" w:space="0" w:color="auto"/>
      </w:divBdr>
      <w:divsChild>
        <w:div w:id="345643314">
          <w:marLeft w:val="150"/>
          <w:marRight w:val="0"/>
          <w:marTop w:val="0"/>
          <w:marBottom w:val="0"/>
          <w:divBdr>
            <w:top w:val="none" w:sz="0" w:space="0" w:color="auto"/>
            <w:left w:val="none" w:sz="0" w:space="0" w:color="auto"/>
            <w:bottom w:val="none" w:sz="0" w:space="0" w:color="auto"/>
            <w:right w:val="none" w:sz="0" w:space="0" w:color="auto"/>
          </w:divBdr>
        </w:div>
      </w:divsChild>
    </w:div>
    <w:div w:id="813523218">
      <w:bodyDiv w:val="1"/>
      <w:marLeft w:val="0"/>
      <w:marRight w:val="0"/>
      <w:marTop w:val="0"/>
      <w:marBottom w:val="0"/>
      <w:divBdr>
        <w:top w:val="none" w:sz="0" w:space="0" w:color="auto"/>
        <w:left w:val="none" w:sz="0" w:space="0" w:color="auto"/>
        <w:bottom w:val="none" w:sz="0" w:space="0" w:color="auto"/>
        <w:right w:val="none" w:sz="0" w:space="0" w:color="auto"/>
      </w:divBdr>
      <w:divsChild>
        <w:div w:id="617761843">
          <w:marLeft w:val="150"/>
          <w:marRight w:val="0"/>
          <w:marTop w:val="0"/>
          <w:marBottom w:val="0"/>
          <w:divBdr>
            <w:top w:val="none" w:sz="0" w:space="0" w:color="auto"/>
            <w:left w:val="none" w:sz="0" w:space="0" w:color="auto"/>
            <w:bottom w:val="none" w:sz="0" w:space="0" w:color="auto"/>
            <w:right w:val="none" w:sz="0" w:space="0" w:color="auto"/>
          </w:divBdr>
        </w:div>
      </w:divsChild>
    </w:div>
    <w:div w:id="970331767">
      <w:bodyDiv w:val="1"/>
      <w:marLeft w:val="0"/>
      <w:marRight w:val="0"/>
      <w:marTop w:val="0"/>
      <w:marBottom w:val="0"/>
      <w:divBdr>
        <w:top w:val="none" w:sz="0" w:space="0" w:color="auto"/>
        <w:left w:val="none" w:sz="0" w:space="0" w:color="auto"/>
        <w:bottom w:val="none" w:sz="0" w:space="0" w:color="auto"/>
        <w:right w:val="none" w:sz="0" w:space="0" w:color="auto"/>
      </w:divBdr>
      <w:divsChild>
        <w:div w:id="988363103">
          <w:marLeft w:val="150"/>
          <w:marRight w:val="0"/>
          <w:marTop w:val="0"/>
          <w:marBottom w:val="0"/>
          <w:divBdr>
            <w:top w:val="none" w:sz="0" w:space="0" w:color="auto"/>
            <w:left w:val="none" w:sz="0" w:space="0" w:color="auto"/>
            <w:bottom w:val="none" w:sz="0" w:space="0" w:color="auto"/>
            <w:right w:val="none" w:sz="0" w:space="0" w:color="auto"/>
          </w:divBdr>
        </w:div>
      </w:divsChild>
    </w:div>
    <w:div w:id="1018969379">
      <w:bodyDiv w:val="1"/>
      <w:marLeft w:val="0"/>
      <w:marRight w:val="0"/>
      <w:marTop w:val="0"/>
      <w:marBottom w:val="0"/>
      <w:divBdr>
        <w:top w:val="none" w:sz="0" w:space="0" w:color="auto"/>
        <w:left w:val="none" w:sz="0" w:space="0" w:color="auto"/>
        <w:bottom w:val="none" w:sz="0" w:space="0" w:color="auto"/>
        <w:right w:val="none" w:sz="0" w:space="0" w:color="auto"/>
      </w:divBdr>
      <w:divsChild>
        <w:div w:id="2134014505">
          <w:marLeft w:val="150"/>
          <w:marRight w:val="0"/>
          <w:marTop w:val="0"/>
          <w:marBottom w:val="0"/>
          <w:divBdr>
            <w:top w:val="none" w:sz="0" w:space="0" w:color="auto"/>
            <w:left w:val="none" w:sz="0" w:space="0" w:color="auto"/>
            <w:bottom w:val="none" w:sz="0" w:space="0" w:color="auto"/>
            <w:right w:val="none" w:sz="0" w:space="0" w:color="auto"/>
          </w:divBdr>
        </w:div>
      </w:divsChild>
    </w:div>
    <w:div w:id="1113741554">
      <w:bodyDiv w:val="1"/>
      <w:marLeft w:val="0"/>
      <w:marRight w:val="0"/>
      <w:marTop w:val="0"/>
      <w:marBottom w:val="0"/>
      <w:divBdr>
        <w:top w:val="none" w:sz="0" w:space="0" w:color="auto"/>
        <w:left w:val="none" w:sz="0" w:space="0" w:color="auto"/>
        <w:bottom w:val="none" w:sz="0" w:space="0" w:color="auto"/>
        <w:right w:val="none" w:sz="0" w:space="0" w:color="auto"/>
      </w:divBdr>
      <w:divsChild>
        <w:div w:id="63170997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dm.koszalin.bip.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2226</Words>
  <Characters>13358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MIKROSERWIS KOSZALIN</dc:creator>
  <cp:keywords/>
  <dc:description/>
  <cp:lastModifiedBy>dorsza</cp:lastModifiedBy>
  <cp:revision>10</cp:revision>
  <dcterms:created xsi:type="dcterms:W3CDTF">2015-01-29T07:24:00Z</dcterms:created>
  <dcterms:modified xsi:type="dcterms:W3CDTF">2016-03-16T10:42:00Z</dcterms:modified>
</cp:coreProperties>
</file>